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D490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36"/>
          <w:szCs w:val="44"/>
          <w:lang w:val="en-US" w:eastAsia="zh-CN"/>
        </w:rPr>
        <w:t>2025年度博士后研究人员招聘公告</w:t>
      </w:r>
    </w:p>
    <w:p w14:paraId="76B6F0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6"/>
        <w:gridCol w:w="6736"/>
      </w:tblGrid>
      <w:tr w14:paraId="19CD2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6" w:type="dxa"/>
            <w:vAlign w:val="center"/>
          </w:tcPr>
          <w:p w14:paraId="4C829D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职位名称</w:t>
            </w:r>
          </w:p>
        </w:tc>
        <w:tc>
          <w:tcPr>
            <w:tcW w:w="6736" w:type="dxa"/>
            <w:vAlign w:val="center"/>
          </w:tcPr>
          <w:p w14:paraId="1A334B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全职博士后</w:t>
            </w:r>
          </w:p>
        </w:tc>
      </w:tr>
      <w:tr w14:paraId="5F488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6" w:type="dxa"/>
            <w:vAlign w:val="center"/>
          </w:tcPr>
          <w:p w14:paraId="55F21D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职位性质</w:t>
            </w:r>
          </w:p>
        </w:tc>
        <w:tc>
          <w:tcPr>
            <w:tcW w:w="6736" w:type="dxa"/>
            <w:vAlign w:val="center"/>
          </w:tcPr>
          <w:p w14:paraId="4918E4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校招</w:t>
            </w:r>
          </w:p>
        </w:tc>
      </w:tr>
      <w:tr w14:paraId="1E7EF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6" w:type="dxa"/>
            <w:vAlign w:val="center"/>
          </w:tcPr>
          <w:p w14:paraId="4B26BA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职位类别</w:t>
            </w:r>
          </w:p>
        </w:tc>
        <w:tc>
          <w:tcPr>
            <w:tcW w:w="6736" w:type="dxa"/>
            <w:vAlign w:val="center"/>
          </w:tcPr>
          <w:p w14:paraId="0C87F6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研究助理</w:t>
            </w:r>
          </w:p>
        </w:tc>
      </w:tr>
      <w:tr w14:paraId="6C7EB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6" w:type="dxa"/>
            <w:vAlign w:val="center"/>
          </w:tcPr>
          <w:p w14:paraId="7A4A8D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工作地址</w:t>
            </w:r>
          </w:p>
        </w:tc>
        <w:tc>
          <w:tcPr>
            <w:tcW w:w="6736" w:type="dxa"/>
            <w:vAlign w:val="center"/>
          </w:tcPr>
          <w:p w14:paraId="527BEB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广东省佛山市禅城区</w:t>
            </w:r>
          </w:p>
        </w:tc>
      </w:tr>
      <w:tr w14:paraId="3CD1E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6" w:type="dxa"/>
            <w:vAlign w:val="center"/>
          </w:tcPr>
          <w:p w14:paraId="51B635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薪资待遇</w:t>
            </w:r>
          </w:p>
        </w:tc>
        <w:tc>
          <w:tcPr>
            <w:tcW w:w="6736" w:type="dxa"/>
            <w:vAlign w:val="center"/>
          </w:tcPr>
          <w:p w14:paraId="4AA217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 xml:space="preserve">（    元/月-    元/月）×12个月     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sym w:font="Wingdings 2" w:char="0052"/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面议</w:t>
            </w:r>
          </w:p>
        </w:tc>
      </w:tr>
      <w:tr w14:paraId="46FA8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6" w:type="dxa"/>
            <w:vAlign w:val="center"/>
          </w:tcPr>
          <w:p w14:paraId="6F238D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6736" w:type="dxa"/>
            <w:vAlign w:val="center"/>
          </w:tcPr>
          <w:p w14:paraId="6D922A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 xml:space="preserve">    人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sym w:font="Wingdings 2" w:char="0052"/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若干人</w:t>
            </w:r>
          </w:p>
        </w:tc>
      </w:tr>
      <w:tr w14:paraId="73AF3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6" w:type="dxa"/>
            <w:vAlign w:val="center"/>
          </w:tcPr>
          <w:p w14:paraId="225325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学历要求</w:t>
            </w:r>
          </w:p>
        </w:tc>
        <w:tc>
          <w:tcPr>
            <w:tcW w:w="6736" w:type="dxa"/>
            <w:vAlign w:val="center"/>
          </w:tcPr>
          <w:p w14:paraId="111C3B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博士</w:t>
            </w:r>
          </w:p>
        </w:tc>
      </w:tr>
      <w:tr w14:paraId="33487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6" w:type="dxa"/>
            <w:vAlign w:val="center"/>
          </w:tcPr>
          <w:p w14:paraId="7A760F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专业要求</w:t>
            </w:r>
          </w:p>
        </w:tc>
        <w:tc>
          <w:tcPr>
            <w:tcW w:w="6736" w:type="dxa"/>
            <w:vAlign w:val="center"/>
          </w:tcPr>
          <w:p w14:paraId="253F07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</w:rPr>
              <w:t>物理学、材料化学、材料科学与工程、化学工程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</w:rPr>
              <w:t>结构力学、材料力学、力学传感等相关专业</w:t>
            </w:r>
          </w:p>
        </w:tc>
      </w:tr>
      <w:tr w14:paraId="331E6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522" w:type="dxa"/>
            <w:gridSpan w:val="2"/>
            <w:vAlign w:val="center"/>
          </w:tcPr>
          <w:p w14:paraId="3D2BF0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职位描述（2000字以内）：</w:t>
            </w:r>
          </w:p>
          <w:p w14:paraId="65934EC9">
            <w:pPr>
              <w:keepNext w:val="0"/>
              <w:keepLines w:val="0"/>
              <w:pageBreakBefore w:val="0"/>
              <w:widowControl/>
              <w:pBdr>
                <w:bottom w:val="single" w:color="CCCCCC" w:sz="6" w:space="0"/>
              </w:pBdr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70C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70C0"/>
                <w:kern w:val="0"/>
                <w:sz w:val="24"/>
                <w:lang w:val="en-US" w:eastAsia="zh-CN"/>
              </w:rPr>
              <w:t>一、平台简介</w:t>
            </w:r>
          </w:p>
          <w:p w14:paraId="25E9C39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有研（广东）新材料技术研究院（以下简称“有研广东院”）成立于2021年，是由中国有研科技集团有限公司、广东省科学技术厅、佛山市人民政府、佛山市禅城区人民政府四方协议共建，集技术研发、公共服务、产业孵化为一体的新型研发机构，由中国有研按照企业化模式经营管理。</w:t>
            </w:r>
          </w:p>
          <w:p w14:paraId="30F5AF7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有研广东院着力构建“创新+产业”融合发展模式，围绕新能源材料、先进电子材料及结构功能一体化材料三大主领域，重点布局新能源汽车用固态动力电池、新型储能用钠离子电池关键材料、前沿新兴氢能、智能传感等方向。</w:t>
            </w:r>
          </w:p>
          <w:p w14:paraId="1CC0901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有研广东院已设立“智能传感功能材料国家重点实验室广东分实验室”及“国家动力电池创新中心有研（广东）新材料技术院联合实验室”两大平台，获批国家自然科学基金依托单位、博士后科研工作站、广东省高水平创新研究院、广东省博士工作站、国家卓越工程师创新研究院“卓越工程师工作站”、佛山市先进电池研发及评测中试平台、佛山市储氢材料及装置中试平台、佛山市先进传感与封装材料中试平台、佛山市电子功能材料工程技术研究中心等，为人才培养搭建广阔平台。</w:t>
            </w:r>
          </w:p>
          <w:p w14:paraId="1ED9008E">
            <w:pPr>
              <w:keepNext w:val="0"/>
              <w:keepLines w:val="0"/>
              <w:pageBreakBefore w:val="0"/>
              <w:widowControl/>
              <w:pBdr>
                <w:bottom w:val="single" w:color="CCCCCC" w:sz="6" w:space="0"/>
              </w:pBdr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70C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70C0"/>
                <w:kern w:val="0"/>
                <w:sz w:val="24"/>
                <w:lang w:val="en-US" w:eastAsia="zh-CN"/>
              </w:rPr>
              <w:t>二、应聘条件及任职要求</w:t>
            </w:r>
          </w:p>
          <w:p w14:paraId="4B5A8E5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应聘条件：</w:t>
            </w:r>
          </w:p>
          <w:p w14:paraId="316149B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1.具有博士学位（博士毕业三年以内）或即将获得博士学位，基础知识扎实，业务能力强，在国际期刊发表过学术论文；</w:t>
            </w:r>
          </w:p>
          <w:p w14:paraId="246320B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2.具备从事科学研究工作的基本素质和潜力，且符合招聘岗位要求；</w:t>
            </w:r>
          </w:p>
          <w:p w14:paraId="18F919D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3.有较强的独立科研能力和良好的团队合作精神；</w:t>
            </w:r>
          </w:p>
          <w:p w14:paraId="358AE02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4.身体健康，年龄在35周岁以下，具备全脱产在本站从事博士后研究工作的条件；</w:t>
            </w:r>
          </w:p>
          <w:p w14:paraId="5A68802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5.有下述研究领域经验者优先。</w:t>
            </w:r>
          </w:p>
          <w:p w14:paraId="419E893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2" w:firstLineChars="2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  <w:p w14:paraId="4463047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2" w:firstLineChars="2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  <w:vertAlign w:val="baseline"/>
                <w:lang w:val="en-US" w:eastAsia="zh-CN"/>
              </w:rPr>
              <w:t>研究方向一：钠离子电池关键材料研究（合作导师：肖必威）</w:t>
            </w:r>
          </w:p>
          <w:p w14:paraId="467B7E2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任职要求：</w:t>
            </w:r>
          </w:p>
          <w:p w14:paraId="54B2169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1.具有扎实的理论化学、结构化学、物理化学、电化学及无机化学相关知识基础；</w:t>
            </w:r>
          </w:p>
          <w:p w14:paraId="0F80407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2.掌握材料结构表征及分析能力、锂钠离子电池电化学测试和分析能力；</w:t>
            </w:r>
          </w:p>
          <w:p w14:paraId="0917ADF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3.具有正极材料、电解液等相关研究经验。</w:t>
            </w:r>
          </w:p>
          <w:p w14:paraId="0615ACF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  <w:p w14:paraId="6FB9311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2" w:firstLineChars="2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  <w:vertAlign w:val="baseline"/>
                <w:lang w:val="en-US" w:eastAsia="zh-CN"/>
              </w:rPr>
              <w:t>研究方向二：硫化物/卤化物全固态电池（合作导师：赵昌泰）</w:t>
            </w:r>
          </w:p>
          <w:p w14:paraId="709DFC0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任职要求：</w:t>
            </w:r>
          </w:p>
          <w:p w14:paraId="7B9CFC2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1.具有扎实的理论化学、结构化学、物理化学、电化学及无机化学相关知识基础；</w:t>
            </w:r>
          </w:p>
          <w:p w14:paraId="1BEFEC6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2.掌握材料结构表征及分析能力、锂离子电池电化学测试和分析能力；</w:t>
            </w:r>
          </w:p>
          <w:p w14:paraId="335B121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3.具有正极材料、固态电解质等相关研究经验。</w:t>
            </w:r>
          </w:p>
          <w:p w14:paraId="52BDF42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  <w:p w14:paraId="61684B4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2" w:firstLineChars="2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  <w:vertAlign w:val="baseline"/>
                <w:lang w:val="en-US" w:eastAsia="zh-CN"/>
              </w:rPr>
              <w:t>研究方向三：力矩弹性体传感材料与结构设计（合作导师：魏峰）</w:t>
            </w:r>
          </w:p>
          <w:p w14:paraId="4AEBC52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任职要求：</w:t>
            </w:r>
          </w:p>
          <w:p w14:paraId="226A12F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1.具备扎实的结构力学、材料力学、力学传感等相关理论和实践基础，对结构力学、材料力学有深刻的研究和认识，能够熟练使用力学仿真软件；</w:t>
            </w:r>
          </w:p>
          <w:p w14:paraId="4B7D8AD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2.了解工业控制一般原理，熟悉仪器仪表设计和仪器仪表设计国家规范和行业规范；</w:t>
            </w:r>
          </w:p>
          <w:p w14:paraId="5AE5B8E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3,有工业领域人工智能模型搭建经验，能够利用现有开源数据模型对特定场景的应用进行建模、学习和训练。</w:t>
            </w:r>
          </w:p>
          <w:p w14:paraId="51853A20">
            <w:pPr>
              <w:keepNext w:val="0"/>
              <w:keepLines w:val="0"/>
              <w:pageBreakBefore w:val="0"/>
              <w:widowControl/>
              <w:pBdr>
                <w:bottom w:val="single" w:color="CCCCCC" w:sz="6" w:space="0"/>
              </w:pBdr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70C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70C0"/>
                <w:kern w:val="0"/>
                <w:sz w:val="24"/>
                <w:lang w:val="en-US" w:eastAsia="zh-CN"/>
              </w:rPr>
              <w:t>三、合作导师情况</w:t>
            </w:r>
          </w:p>
          <w:p w14:paraId="0FDE53E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firstLine="480" w:firstLineChars="2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vertAlign w:val="baseline"/>
                <w:lang w:val="en-US" w:eastAsia="zh-CN" w:bidi="ar-SA"/>
              </w:rPr>
              <w:t>魏峰，正高级工程师、博士生导师，北京市科技新星。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现任智能传感功能材料国家重点实验室副主任、有研（广东）新材料技术研究院副院长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。北京大学物理学院博士后，美国麻省理工学院微系统实验室高级访问学者。主要研究方向为微纳功能材料与传感器件、微纳加工工艺研究、薄膜技术，先后承担国家科技重大专项子课题、北京市科技计划、国际科技合作专项等课题任务。已发表SCI论文100余篇</w:t>
            </w:r>
            <w:r>
              <w:rPr>
                <w:rFonts w:hint="eastAsia" w:ascii="仿宋_GB2312" w:hAnsi="仿宋_GB2312" w:eastAsia="仿宋_GB2312" w:cs="仿宋_GB2312"/>
                <w:kern w:val="2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获得授权发明专利22项。</w:t>
            </w:r>
          </w:p>
          <w:p w14:paraId="0610A99A">
            <w:pPr>
              <w:pStyle w:val="3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  <w:p w14:paraId="7327D970">
            <w:pPr>
              <w:pStyle w:val="3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vertAlign w:val="baseline"/>
                <w:lang w:val="en-US" w:eastAsia="zh-CN" w:bidi="ar-SA"/>
              </w:rPr>
              <w:t>肖必威，正高级工程师、博士生导师，国家级高层次青年人才。现任中国有研科技集团有限公司纳米能源共性技术青年总师，有研（广东）新材料技术研究院钠离子电池研发中心主任。曾担任美国西北太平洋国家实验室任博士后，2018年晋升为材料科学家，担任能源部电力办公室钠离子电池正极材料研发团队负责人。研究领域包括锂/钠电池电极材料、电池工艺设计以及关键材料的产业化研究等。已在Nature Communications, Nature Materials, Advanced Materials, Energy Environmental Science, Angewandte Chemie, National Science Review等期刊发表论文90余篇，书目章节3篇，引用7500余次，H因子43，授权专利5件。</w:t>
            </w:r>
          </w:p>
          <w:p w14:paraId="41FA4FCA">
            <w:pPr>
              <w:pStyle w:val="3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  <w:p w14:paraId="7D7AC16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vertAlign w:val="baseline"/>
                <w:lang w:val="en-US" w:eastAsia="zh-CN" w:bidi="ar-SA"/>
              </w:rPr>
              <w:t>赵昌泰，正高级工程师，博士生导师，国家级高层次青年人才、北京市科技新星。现任有研（广东）新材料技术研究院副主任研究员。2017年博士毕业于大连理工大学，师从邱介山教授、于畅教授，在加拿大西安大略大学学习工作5年，合作导师孙学良院士。主要研究方向为全固态电池材料开发、界面设计及软包电池工艺开发等。已在Angew. Chem. Int. Ed., Adv. Mater.等国际顶级期刊发表SCI论文90余篇，被引用7500余次，H因子47。申请发明专利50余件，撰写中英文著作2部。</w:t>
            </w:r>
          </w:p>
          <w:p w14:paraId="41EDF5AD">
            <w:pPr>
              <w:keepNext w:val="0"/>
              <w:keepLines w:val="0"/>
              <w:pageBreakBefore w:val="0"/>
              <w:widowControl/>
              <w:pBdr>
                <w:bottom w:val="single" w:color="CCCCCC" w:sz="6" w:space="0"/>
              </w:pBdr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70C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70C0"/>
                <w:kern w:val="0"/>
                <w:sz w:val="24"/>
                <w:lang w:val="en-US" w:eastAsia="zh-CN"/>
              </w:rPr>
              <w:t>四、聘期待遇</w:t>
            </w:r>
          </w:p>
          <w:p w14:paraId="3784D2B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1、博士后聘用期两年。根据资历和个人学术情况，博士后在站期间薪酬福利待遇结合科研任务指标协商确定，综合收入税前不低于税前30万元/年（含佛山市进站博士后生活补贴15万元/年，不包含实验室承担的的五险二金部分）。</w:t>
            </w:r>
          </w:p>
          <w:p w14:paraId="1B6478F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2、博士后在站期间，可申报中国博士后科学基金、博士后创新人才支持计划、国家博士后国际交流计划等获得经费和项目支持。</w:t>
            </w:r>
            <w:bookmarkStart w:id="0" w:name="_GoBack"/>
            <w:bookmarkEnd w:id="0"/>
          </w:p>
          <w:p w14:paraId="73D8161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3、享受社会保险、住房公积金等待遇，以及健康体检+免费三餐+生日关怀+工会节日慰问等10余种福利补贴。</w:t>
            </w:r>
          </w:p>
          <w:p w14:paraId="018C695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4、进站博士后获国家、省自然科学基金、博士后科学基金等资助的，佛山市给予等额补贴，单个项目最高不超过20万元。</w:t>
            </w:r>
          </w:p>
          <w:p w14:paraId="5B6603C2">
            <w:pPr>
              <w:keepNext w:val="0"/>
              <w:keepLines w:val="0"/>
              <w:pageBreakBefore w:val="0"/>
              <w:widowControl/>
              <w:pBdr>
                <w:bottom w:val="single" w:color="CCCCCC" w:sz="6" w:space="0"/>
              </w:pBdr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70C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70C0"/>
                <w:kern w:val="0"/>
                <w:sz w:val="24"/>
                <w:lang w:val="en-US" w:eastAsia="zh-CN"/>
              </w:rPr>
              <w:t>五</w:t>
            </w:r>
            <w:r>
              <w:rPr>
                <w:rFonts w:hint="eastAsia" w:ascii="仿宋_GB2312" w:hAnsi="仿宋_GB2312" w:eastAsia="仿宋_GB2312" w:cs="仿宋_GB2312"/>
                <w:color w:val="0070C0"/>
                <w:kern w:val="0"/>
                <w:sz w:val="24"/>
              </w:rPr>
              <w:t>、联系我们及投递方式</w:t>
            </w:r>
          </w:p>
          <w:p w14:paraId="225C1E8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联系人：张老师</w:t>
            </w:r>
          </w:p>
          <w:p w14:paraId="1B01F9D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联系电话：0757-82285279</w:t>
            </w:r>
          </w:p>
          <w:p w14:paraId="074B5FD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简历投递邮箱：hrgdy@grinm.com</w:t>
            </w:r>
          </w:p>
        </w:tc>
      </w:tr>
    </w:tbl>
    <w:p w14:paraId="0D7449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仿宋_GB2312" w:cs="Times New Roman"/>
          <w:sz w:val="2"/>
          <w:szCs w:val="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8D33A5C2-F12A-4C14-83CC-1127B9EB1C3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00D08BF7-91DA-4171-AE37-B46BF65E3E1B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3" w:fontKey="{EA290D50-95F0-4BE1-BC8A-0B5A47E18AF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32029F"/>
    <w:rsid w:val="11AF6ABF"/>
    <w:rsid w:val="148454B5"/>
    <w:rsid w:val="16BC1C2B"/>
    <w:rsid w:val="1BB27DC7"/>
    <w:rsid w:val="1DA03727"/>
    <w:rsid w:val="22E70328"/>
    <w:rsid w:val="23B03EEA"/>
    <w:rsid w:val="24EC1A3C"/>
    <w:rsid w:val="25224860"/>
    <w:rsid w:val="25875AFA"/>
    <w:rsid w:val="25D826BD"/>
    <w:rsid w:val="26F44A9A"/>
    <w:rsid w:val="27D374C9"/>
    <w:rsid w:val="32ED680E"/>
    <w:rsid w:val="344633FE"/>
    <w:rsid w:val="35FA5E74"/>
    <w:rsid w:val="367B0D63"/>
    <w:rsid w:val="37DD04F3"/>
    <w:rsid w:val="39B9000F"/>
    <w:rsid w:val="3F600EF1"/>
    <w:rsid w:val="43324E9F"/>
    <w:rsid w:val="4450382F"/>
    <w:rsid w:val="4AC663E1"/>
    <w:rsid w:val="4CBD7ED0"/>
    <w:rsid w:val="4E157897"/>
    <w:rsid w:val="4EDB63EB"/>
    <w:rsid w:val="54003029"/>
    <w:rsid w:val="56BD4ED4"/>
    <w:rsid w:val="5923730C"/>
    <w:rsid w:val="5A867B53"/>
    <w:rsid w:val="5BE70AC5"/>
    <w:rsid w:val="60A056E7"/>
    <w:rsid w:val="746153D4"/>
    <w:rsid w:val="7D763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Plain Text"/>
    <w:basedOn w:val="1"/>
    <w:unhideWhenUsed/>
    <w:qFormat/>
    <w:uiPriority w:val="99"/>
    <w:rPr>
      <w:rFonts w:ascii="宋体" w:hAnsi="宋体" w:eastAsia="仿宋"/>
      <w:sz w:val="32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2108</Words>
  <Characters>2316</Characters>
  <Lines>0</Lines>
  <Paragraphs>0</Paragraphs>
  <TotalTime>195</TotalTime>
  <ScaleCrop>false</ScaleCrop>
  <LinksUpToDate>false</LinksUpToDate>
  <CharactersWithSpaces>2367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2025-02-18T09:35:00Z</dcterms:created>
  <dc:creator>施静敏</dc:creator>
  <cp:lastModifiedBy>施静敏</cp:lastModifiedBy>
  <cp:lastPrinted>2025-03-26T08:27:00Z</cp:lastPrinted>
  <dcterms:modified xsi:type="dcterms:W3CDTF">2025-04-01T06:01:34Z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eyJoZGlkIjoiZGZhYmZiZGUwOTI2ZTAzODE2NjFjMGVmNzU3YzJhYTMiLCJ1c2VySWQiOiIyNTI2MDAyMjcifQ==</vt:lpwstr>
  </property>
  <property fmtid="{D5CDD505-2E9C-101B-9397-08002B2CF9AE}" pid="4" name="ICV">
    <vt:lpwstr>9C9F8D8BF3AD44FBBF3FF4B6678FA184_12</vt:lpwstr>
  </property>
</Properties>
</file>